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C748">
      <w:pPr>
        <w:rPr>
          <w:rFonts w:hint="default" w:ascii="Times New Roman Regular" w:hAnsi="Times New Roman Regular" w:cs="Times New Roman Regular"/>
          <w:b/>
          <w:bCs/>
          <w:highlight w:val="none"/>
        </w:rPr>
      </w:pPr>
      <w:bookmarkStart w:id="0" w:name="_GoBack"/>
      <w:r>
        <w:rPr>
          <w:rFonts w:hint="default" w:ascii="Times New Roman Regular" w:hAnsi="Times New Roman Regular" w:cs="Times New Roman Regular"/>
          <w:b/>
          <w:bCs/>
          <w:highlight w:val="none"/>
        </w:rPr>
        <w:t>Attachment 3:</w:t>
      </w:r>
    </w:p>
    <w:p w14:paraId="32D01F0F">
      <w:pPr>
        <w:jc w:val="center"/>
        <w:rPr>
          <w:rFonts w:hint="default" w:ascii="Times New Roman Regular" w:hAnsi="Times New Roman Regular" w:cs="Times New Roman Regular"/>
          <w:b/>
          <w:bCs/>
          <w:sz w:val="28"/>
          <w:szCs w:val="28"/>
          <w:highlight w:val="none"/>
        </w:rPr>
      </w:pPr>
      <w:r>
        <w:rPr>
          <w:rFonts w:hint="default" w:ascii="Times New Roman Regular" w:hAnsi="Times New Roman Regular" w:cs="Times New Roman Regular"/>
          <w:b/>
          <w:bCs/>
          <w:sz w:val="28"/>
          <w:szCs w:val="28"/>
          <w:highlight w:val="none"/>
          <w:lang w:val="en-US"/>
        </w:rPr>
        <w:t>2026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highlight w:val="none"/>
        </w:rPr>
        <w:t xml:space="preserve"> Wenzhou International Design Biennial</w:t>
      </w:r>
    </w:p>
    <w:p w14:paraId="50F74924">
      <w:pPr>
        <w:jc w:val="center"/>
        <w:rPr>
          <w:rFonts w:hint="default" w:ascii="Times New Roman Regular" w:hAnsi="Times New Roman Regular" w:cs="Times New Roman Regular"/>
          <w:b/>
          <w:bCs/>
          <w:sz w:val="28"/>
          <w:szCs w:val="28"/>
          <w:highlight w:val="none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sz w:val="28"/>
          <w:szCs w:val="28"/>
          <w:highlight w:val="none"/>
        </w:rPr>
        <w:t xml:space="preserve">Requirements and 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highlight w:val="none"/>
          <w:lang w:val="en-US"/>
        </w:rPr>
        <w:t>S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highlight w:val="none"/>
        </w:rPr>
        <w:t xml:space="preserve">pecifications for 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highlight w:val="none"/>
          <w:lang w:val="en-US"/>
        </w:rPr>
        <w:t>P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highlight w:val="none"/>
        </w:rPr>
        <w:t xml:space="preserve">oster 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highlight w:val="none"/>
          <w:lang w:val="en-US"/>
        </w:rPr>
        <w:t>D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highlight w:val="none"/>
        </w:rPr>
        <w:t>esign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highlight w:val="none"/>
          <w:lang w:val="en-US"/>
        </w:rPr>
        <w:t xml:space="preserve"> Group</w:t>
      </w:r>
    </w:p>
    <w:p w14:paraId="2AF94B92">
      <w:pPr>
        <w:rPr>
          <w:rFonts w:hint="default" w:ascii="Times New Roman Regular" w:hAnsi="Times New Roman Regular" w:cs="Times New Roman Regular"/>
          <w:b/>
          <w:bCs/>
          <w:highlight w:val="none"/>
        </w:rPr>
      </w:pPr>
    </w:p>
    <w:p w14:paraId="0121F06B">
      <w:pPr>
        <w:numPr>
          <w:ilvl w:val="0"/>
          <w:numId w:val="1"/>
        </w:numPr>
        <w:rPr>
          <w:rFonts w:hint="default" w:ascii="Times New Roman Regular" w:hAnsi="Times New Roman Regular" w:cs="Times New Roman Regular"/>
          <w:b/>
          <w:bCs/>
          <w:highlight w:val="none"/>
        </w:rPr>
      </w:pPr>
      <w:r>
        <w:rPr>
          <w:rFonts w:hint="default" w:ascii="Times New Roman Regular" w:hAnsi="Times New Roman Regular" w:cs="Times New Roman Regular"/>
          <w:b/>
          <w:bCs/>
          <w:highlight w:val="none"/>
        </w:rPr>
        <w:t>Scope</w:t>
      </w:r>
      <w:r>
        <w:rPr>
          <w:rFonts w:hint="default" w:ascii="Times New Roman Regular" w:hAnsi="Times New Roman Regular" w:cs="Times New Roman Regular"/>
          <w:b/>
          <w:bCs/>
          <w:highlight w:val="none"/>
          <w:lang w:val="en-US"/>
        </w:rPr>
        <w:t xml:space="preserve"> of works</w:t>
      </w:r>
    </w:p>
    <w:p w14:paraId="48260D4F">
      <w:pPr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 xml:space="preserve">1.1 Surrounding </w:t>
      </w:r>
      <w:r>
        <w:rPr>
          <w:rFonts w:hint="default" w:ascii="Times New Roman Regular" w:hAnsi="Times New Roman Regular" w:cs="Times New Roman Regular"/>
          <w:highlight w:val="none"/>
        </w:rPr>
        <w:t>"</w:t>
      </w:r>
      <w:r>
        <w:rPr>
          <w:rFonts w:hint="eastAsia" w:ascii="Times New Roman Regular" w:hAnsi="Times New Roman Regular" w:cs="Times New Roman Regular"/>
          <w:highlight w:val="none"/>
          <w:lang w:val="en-US" w:eastAsia="zh-CN"/>
        </w:rPr>
        <w:t>Technology Secure People</w:t>
      </w:r>
      <w:r>
        <w:rPr>
          <w:rFonts w:hint="default" w:ascii="Times New Roman Regular" w:hAnsi="Times New Roman Regular" w:cs="Times New Roman Regular"/>
          <w:highlight w:val="none"/>
          <w:lang w:val="en-US" w:eastAsia="zh-CN"/>
        </w:rPr>
        <w:t>’</w:t>
      </w:r>
      <w:r>
        <w:rPr>
          <w:rFonts w:hint="eastAsia" w:ascii="Times New Roman Regular" w:hAnsi="Times New Roman Regular" w:cs="Times New Roman Regular"/>
          <w:highlight w:val="none"/>
          <w:lang w:val="en-US" w:eastAsia="zh-CN"/>
        </w:rPr>
        <w:t>s Life</w:t>
      </w:r>
      <w:r>
        <w:rPr>
          <w:rFonts w:hint="default" w:ascii="Times New Roman Regular" w:hAnsi="Times New Roman Regular" w:cs="Times New Roman Regular"/>
          <w:highlight w:val="none"/>
        </w:rPr>
        <w:t>"</w:t>
      </w:r>
      <w:r>
        <w:rPr>
          <w:rFonts w:hint="default" w:ascii="Times New Roman Regular" w:hAnsi="Times New Roman Regular" w:cs="Times New Roman Regular"/>
          <w:highlight w:val="none"/>
        </w:rPr>
        <w:t>: Traditional posters and dynamic poster works that embody culture and new technologies, new special effects, and new effects, and showcase the integration of traditional culture and modern technological aesthetics.</w:t>
      </w:r>
    </w:p>
    <w:p w14:paraId="408BE723">
      <w:pPr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 xml:space="preserve">1.2. Surrounding </w:t>
      </w:r>
      <w:r>
        <w:rPr>
          <w:rFonts w:hint="default" w:ascii="Times New Roman Regular" w:hAnsi="Times New Roman Regular" w:cs="Times New Roman Regular"/>
          <w:highlight w:val="none"/>
        </w:rPr>
        <w:t>"</w:t>
      </w:r>
      <w:r>
        <w:rPr>
          <w:rFonts w:hint="eastAsia" w:ascii="Times New Roman Regular" w:hAnsi="Times New Roman Regular" w:cs="Times New Roman Regular"/>
          <w:highlight w:val="none"/>
          <w:lang w:val="en-US" w:eastAsia="zh-CN"/>
        </w:rPr>
        <w:t>Intelligence Creates a Beautiful City</w:t>
      </w:r>
      <w:r>
        <w:rPr>
          <w:rFonts w:hint="default" w:ascii="Times New Roman Regular" w:hAnsi="Times New Roman Regular" w:cs="Times New Roman Regular"/>
          <w:highlight w:val="none"/>
        </w:rPr>
        <w:t>"</w:t>
      </w:r>
      <w:r>
        <w:rPr>
          <w:rFonts w:hint="default" w:ascii="Times New Roman Regular" w:hAnsi="Times New Roman Regular" w:cs="Times New Roman Regular"/>
          <w:highlight w:val="none"/>
        </w:rPr>
        <w:t xml:space="preserve">: Traditional and dynamic poster works </w:t>
      </w:r>
      <w:r>
        <w:rPr>
          <w:rFonts w:hint="default" w:ascii="Times New Roman Regular" w:hAnsi="Times New Roman Regular" w:cs="Times New Roman Regular"/>
          <w:highlight w:val="none"/>
          <w:lang w:val="en-US"/>
        </w:rPr>
        <w:t xml:space="preserve">that </w:t>
      </w:r>
      <w:r>
        <w:rPr>
          <w:rFonts w:hint="default" w:ascii="Times New Roman Regular" w:hAnsi="Times New Roman Regular" w:cs="Times New Roman Regular"/>
          <w:highlight w:val="none"/>
        </w:rPr>
        <w:t>showcasing cities and culture, green ecology, and sustainable human development.</w:t>
      </w:r>
    </w:p>
    <w:p w14:paraId="27A3341B">
      <w:pPr>
        <w:rPr>
          <w:rFonts w:hint="default" w:ascii="Times New Roman Regular" w:hAnsi="Times New Roman Regular" w:cs="Times New Roman Regular"/>
          <w:b/>
          <w:bCs/>
          <w:highlight w:val="none"/>
        </w:rPr>
      </w:pPr>
    </w:p>
    <w:p w14:paraId="512E5AC8">
      <w:pPr>
        <w:rPr>
          <w:rFonts w:hint="default" w:ascii="Times New Roman Regular" w:hAnsi="Times New Roman Regular" w:cs="Times New Roman Regular"/>
          <w:b/>
          <w:bCs/>
          <w:highlight w:val="none"/>
        </w:rPr>
      </w:pPr>
      <w:r>
        <w:rPr>
          <w:rFonts w:hint="default" w:ascii="Times New Roman Regular" w:hAnsi="Times New Roman Regular" w:cs="Times New Roman Regular"/>
          <w:b/>
          <w:bCs/>
          <w:highlight w:val="none"/>
        </w:rPr>
        <w:t xml:space="preserve">2. </w:t>
      </w:r>
      <w:r>
        <w:rPr>
          <w:rFonts w:hint="default" w:ascii="Times New Roman Regular" w:hAnsi="Times New Roman Regular" w:cs="Times New Roman Regular"/>
          <w:b/>
          <w:bCs/>
          <w:highlight w:val="none"/>
          <w:lang w:val="en-US" w:eastAsia="zh-CN"/>
        </w:rPr>
        <w:t>S</w:t>
      </w:r>
      <w:r>
        <w:rPr>
          <w:rFonts w:hint="default" w:ascii="Times New Roman Regular" w:hAnsi="Times New Roman Regular" w:cs="Times New Roman Regular"/>
          <w:b/>
          <w:bCs/>
          <w:highlight w:val="none"/>
        </w:rPr>
        <w:t>pecifications</w:t>
      </w:r>
      <w:r>
        <w:rPr>
          <w:rFonts w:hint="default" w:ascii="Times New Roman Regular" w:hAnsi="Times New Roman Regular" w:cs="Times New Roman Regular"/>
          <w:b/>
          <w:bCs/>
          <w:highlight w:val="none"/>
          <w:lang w:val="en-US"/>
        </w:rPr>
        <w:t xml:space="preserve"> of submission</w:t>
      </w:r>
    </w:p>
    <w:p w14:paraId="798EE1B0">
      <w:pPr>
        <w:rPr>
          <w:rFonts w:hint="default" w:ascii="Times New Roman Regular" w:hAnsi="Times New Roman Regular" w:cs="Times New Roman Regular"/>
          <w:b w:val="0"/>
          <w:bCs w:val="0"/>
          <w:highlight w:val="none"/>
        </w:rPr>
      </w:pPr>
      <w:r>
        <w:rPr>
          <w:rFonts w:hint="default" w:ascii="Times New Roman Regular" w:hAnsi="Times New Roman Regular" w:cs="Times New Roman Regular"/>
          <w:b/>
          <w:bCs/>
          <w:highlight w:val="none"/>
        </w:rPr>
        <w:t xml:space="preserve">2.1. Poster display board image specifications: </w:t>
      </w:r>
      <w:r>
        <w:rPr>
          <w:rFonts w:hint="default" w:ascii="Times New Roman Regular" w:hAnsi="Times New Roman Regular" w:cs="Times New Roman Regular"/>
          <w:b w:val="0"/>
          <w:bCs w:val="0"/>
          <w:highlight w:val="none"/>
        </w:rPr>
        <w:t>700mm × 1000mm.</w:t>
      </w:r>
    </w:p>
    <w:p w14:paraId="2439C2DE">
      <w:pPr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b/>
          <w:bCs/>
          <w:highlight w:val="none"/>
          <w:lang w:val="en-US"/>
        </w:rPr>
        <w:t>R</w:t>
      </w:r>
      <w:r>
        <w:rPr>
          <w:rFonts w:hint="default" w:ascii="Times New Roman Regular" w:hAnsi="Times New Roman Regular" w:cs="Times New Roman Regular"/>
          <w:b/>
          <w:bCs/>
          <w:highlight w:val="none"/>
        </w:rPr>
        <w:t>equirement:</w:t>
      </w:r>
      <w:r>
        <w:rPr>
          <w:rFonts w:hint="default" w:ascii="Times New Roman Regular" w:hAnsi="Times New Roman Regular" w:cs="Times New Roman Regular"/>
          <w:highlight w:val="none"/>
        </w:rPr>
        <w:t xml:space="preserve"> Vertical layout with a resolution of 300dpi.</w:t>
      </w:r>
    </w:p>
    <w:p w14:paraId="6121D859">
      <w:pPr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The pictures are unified as</w:t>
      </w:r>
    </w:p>
    <w:p w14:paraId="7B84FD35">
      <w:pPr>
        <w:ind w:left="4410" w:leftChars="1200" w:hanging="1890" w:hangingChars="900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Traditional poster: JPG format, CMYK mode, single image size should not exceed 80M;</w:t>
      </w:r>
    </w:p>
    <w:p w14:paraId="679E8F0A">
      <w:pPr>
        <w:ind w:left="0" w:leftChars="0" w:firstLine="2520" w:firstLineChars="1200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Dynamic poster: GIF format, RGB mode.</w:t>
      </w:r>
    </w:p>
    <w:p w14:paraId="7F3A925C">
      <w:pPr>
        <w:rPr>
          <w:rFonts w:hint="default" w:ascii="Times New Roman Regular" w:hAnsi="Times New Roman Regular" w:cs="Times New Roman Regular"/>
          <w:highlight w:val="none"/>
        </w:rPr>
      </w:pPr>
    </w:p>
    <w:p w14:paraId="0AC91F2A">
      <w:pPr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The display board should have a graphic recognition template for the Wenzhou International Design Biennial, which can be downloaded from the official website (http://wzdb. zjcst. edu. cn/).</w:t>
      </w:r>
    </w:p>
    <w:p w14:paraId="4D8FC464">
      <w:pPr>
        <w:rPr>
          <w:rFonts w:hint="default" w:ascii="Times New Roman Regular" w:hAnsi="Times New Roman Regular" w:cs="Times New Roman Regular"/>
          <w:highlight w:val="none"/>
        </w:rPr>
      </w:pPr>
    </w:p>
    <w:p w14:paraId="13363AE5">
      <w:pPr>
        <w:jc w:val="center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drawing>
          <wp:inline distT="0" distB="0" distL="114300" distR="114300">
            <wp:extent cx="2326005" cy="3322955"/>
            <wp:effectExtent l="0" t="0" r="1079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E08EB">
      <w:pPr>
        <w:rPr>
          <w:rFonts w:hint="default" w:ascii="Times New Roman Regular" w:hAnsi="Times New Roman Regular" w:cs="Times New Roman Regular"/>
          <w:highlight w:val="none"/>
        </w:rPr>
      </w:pPr>
    </w:p>
    <w:p w14:paraId="1704A577">
      <w:pPr>
        <w:rPr>
          <w:rFonts w:hint="default" w:ascii="Times New Roman Regular" w:hAnsi="Times New Roman Regular" w:cs="Times New Roman Regular"/>
          <w:b/>
          <w:bCs/>
          <w:highlight w:val="none"/>
        </w:rPr>
      </w:pPr>
      <w:r>
        <w:rPr>
          <w:rFonts w:hint="default" w:ascii="Times New Roman Regular" w:hAnsi="Times New Roman Regular" w:cs="Times New Roman Regular"/>
          <w:b/>
          <w:bCs/>
          <w:highlight w:val="none"/>
        </w:rPr>
        <w:t>2.2. Works review images</w:t>
      </w:r>
    </w:p>
    <w:p w14:paraId="75DC50E5">
      <w:pPr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 xml:space="preserve">The image format should be unified as JPG, with one 210mm * 290mm image and a brief design description attached. </w:t>
      </w:r>
    </w:p>
    <w:p w14:paraId="5867ED48">
      <w:pPr>
        <w:ind w:left="2100" w:leftChars="0" w:hanging="2100" w:hangingChars="1000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Layout requirements: Vertical layout, resolution of 300dpi, single image size should not exceed 20M;.</w:t>
      </w:r>
    </w:p>
    <w:p w14:paraId="5B955D01">
      <w:pPr>
        <w:rPr>
          <w:rFonts w:hint="default" w:ascii="Times New Roman Regular" w:hAnsi="Times New Roman Regular" w:cs="Times New Roman Regular" w:eastAsiaTheme="minorEastAsia"/>
          <w:highlight w:val="none"/>
          <w:lang w:val="en-US" w:eastAsia="zh-CN"/>
        </w:rPr>
      </w:pPr>
      <w:r>
        <w:rPr>
          <w:rFonts w:hint="default" w:ascii="Times New Roman Regular" w:hAnsi="Times New Roman Regular" w:cs="Times New Roman Regular"/>
          <w:highlight w:val="none"/>
        </w:rPr>
        <w:t>The pictures are unified as</w:t>
      </w:r>
      <w:r>
        <w:rPr>
          <w:rFonts w:hint="default" w:ascii="Times New Roman Regular" w:hAnsi="Times New Roman Regular" w:cs="Times New Roman Regular"/>
          <w:highlight w:val="none"/>
          <w:lang w:val="en-US"/>
        </w:rPr>
        <w:t>:</w:t>
      </w:r>
    </w:p>
    <w:p w14:paraId="11F395C0">
      <w:pPr>
        <w:ind w:left="0" w:leftChars="0" w:firstLine="2520" w:firstLineChars="1200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Traditional posters: JPG format, RGB mode,</w:t>
      </w:r>
    </w:p>
    <w:p w14:paraId="5E535872">
      <w:pPr>
        <w:ind w:left="0" w:leftChars="0" w:firstLine="2520" w:firstLineChars="1200"/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Dynamic poster: GIF format, RGB mode.</w:t>
      </w:r>
    </w:p>
    <w:p w14:paraId="5A2958CD">
      <w:pPr>
        <w:rPr>
          <w:rFonts w:hint="default" w:ascii="Times New Roman Regular" w:hAnsi="Times New Roman Regular" w:cs="Times New Roman Regular"/>
          <w:b/>
          <w:bCs/>
          <w:highlight w:val="none"/>
        </w:rPr>
      </w:pPr>
    </w:p>
    <w:p w14:paraId="178260AB">
      <w:pPr>
        <w:rPr>
          <w:rFonts w:hint="default" w:ascii="Times New Roman Regular" w:hAnsi="Times New Roman Regular" w:cs="Times New Roman Regular"/>
          <w:b/>
          <w:bCs/>
          <w:highlight w:val="none"/>
        </w:rPr>
      </w:pPr>
      <w:r>
        <w:rPr>
          <w:rFonts w:hint="default" w:ascii="Times New Roman Regular" w:hAnsi="Times New Roman Regular" w:cs="Times New Roman Regular"/>
          <w:b/>
          <w:bCs/>
          <w:highlight w:val="none"/>
        </w:rPr>
        <w:t>2.3. Work description</w:t>
      </w:r>
    </w:p>
    <w:p w14:paraId="39AF194A">
      <w:pPr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  <w:lang w:val="en-US"/>
        </w:rPr>
        <w:t>The description should be w</w:t>
      </w:r>
      <w:r>
        <w:rPr>
          <w:rFonts w:hint="default" w:ascii="Times New Roman Regular" w:hAnsi="Times New Roman Regular" w:cs="Times New Roman Regular"/>
          <w:highlight w:val="none"/>
        </w:rPr>
        <w:t xml:space="preserve">ithin 200 words, </w:t>
      </w:r>
      <w:r>
        <w:rPr>
          <w:rFonts w:hint="default" w:ascii="Times New Roman Regular" w:hAnsi="Times New Roman Regular" w:cs="Times New Roman Regular"/>
          <w:highlight w:val="none"/>
          <w:lang w:val="en-US"/>
        </w:rPr>
        <w:t xml:space="preserve">and </w:t>
      </w:r>
      <w:r>
        <w:rPr>
          <w:rFonts w:hint="default" w:ascii="Times New Roman Regular" w:hAnsi="Times New Roman Regular" w:cs="Times New Roman Regular"/>
          <w:highlight w:val="none"/>
        </w:rPr>
        <w:t>able t</w:t>
      </w:r>
      <w:r>
        <w:rPr>
          <w:rFonts w:hint="default" w:ascii="Times New Roman Regular" w:hAnsi="Times New Roman Regular" w:cs="Times New Roman Regular"/>
          <w:highlight w:val="none"/>
        </w:rPr>
        <w:t>o clearly express the creativity and content of the work.</w:t>
      </w:r>
    </w:p>
    <w:p w14:paraId="5DA7E730">
      <w:pPr>
        <w:rPr>
          <w:rFonts w:hint="default" w:ascii="Times New Roman Regular" w:hAnsi="Times New Roman Regular" w:cs="Times New Roman Regular"/>
          <w:b/>
          <w:bCs/>
          <w:highlight w:val="none"/>
        </w:rPr>
      </w:pPr>
    </w:p>
    <w:p w14:paraId="7871AA29">
      <w:pPr>
        <w:rPr>
          <w:rFonts w:hint="default" w:ascii="Times New Roman Regular" w:hAnsi="Times New Roman Regular" w:cs="Times New Roman Regular"/>
          <w:b/>
          <w:bCs/>
          <w:highlight w:val="none"/>
        </w:rPr>
      </w:pPr>
      <w:r>
        <w:rPr>
          <w:rFonts w:hint="default" w:ascii="Times New Roman Regular" w:hAnsi="Times New Roman Regular" w:cs="Times New Roman Regular"/>
          <w:b/>
          <w:bCs/>
          <w:highlight w:val="none"/>
        </w:rPr>
        <w:t>3. Award Setting</w:t>
      </w:r>
    </w:p>
    <w:p w14:paraId="1E71AFDD">
      <w:pPr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 xml:space="preserve">This competition has </w:t>
      </w:r>
      <w:r>
        <w:rPr>
          <w:rFonts w:hint="eastAsia" w:ascii="Times New Roman Regular" w:hAnsi="Times New Roman Regular" w:cs="Times New Roman Regular"/>
          <w:highlight w:val="none"/>
          <w:lang w:val="en-US" w:eastAsia="zh-CN"/>
        </w:rPr>
        <w:t xml:space="preserve">been divided into </w:t>
      </w:r>
      <w:r>
        <w:rPr>
          <w:rFonts w:hint="default" w:ascii="Times New Roman Regular" w:hAnsi="Times New Roman Regular" w:cs="Times New Roman Regular"/>
          <w:highlight w:val="none"/>
        </w:rPr>
        <w:t xml:space="preserve">two groups: professional group and student group, </w:t>
      </w:r>
      <w:r>
        <w:rPr>
          <w:rFonts w:hint="default" w:ascii="Times New Roman Regular" w:hAnsi="Times New Roman Regular" w:cs="Times New Roman Regular"/>
          <w:highlight w:val="none"/>
          <w:lang w:val="en-US"/>
        </w:rPr>
        <w:t>which will be evaluated separately,</w:t>
      </w:r>
      <w:r>
        <w:rPr>
          <w:rFonts w:hint="default" w:ascii="Times New Roman Regular" w:hAnsi="Times New Roman Regular" w:cs="Times New Roman Regular"/>
          <w:highlight w:val="none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highlight w:val="none"/>
        </w:rPr>
        <w:t>each with one gold award, two silver awards, three bronze awards, and several excellent awards. Winners will receive a certificate of award and corresponding prize money (before tax).</w:t>
      </w:r>
    </w:p>
    <w:p w14:paraId="4D5F66BD">
      <w:pPr>
        <w:rPr>
          <w:rFonts w:hint="default" w:ascii="Times New Roman Regular" w:hAnsi="Times New Roman Regular" w:cs="Times New Roman Regular"/>
          <w:highlight w:val="none"/>
        </w:rPr>
      </w:pPr>
    </w:p>
    <w:p w14:paraId="2672B8F1">
      <w:pPr>
        <w:rPr>
          <w:rFonts w:hint="default" w:ascii="Times New Roman Regular" w:hAnsi="Times New Roman Regular" w:cs="Times New Roman Regular"/>
          <w:highlight w:val="none"/>
        </w:rPr>
      </w:pPr>
      <w:r>
        <w:rPr>
          <w:rFonts w:hint="default" w:ascii="Times New Roman Regular" w:hAnsi="Times New Roman Regular" w:cs="Times New Roman Regular"/>
          <w:highlight w:val="none"/>
        </w:rPr>
        <w:t>The bonus amount is as follows: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769"/>
        <w:gridCol w:w="1183"/>
        <w:gridCol w:w="1252"/>
        <w:gridCol w:w="1421"/>
      </w:tblGrid>
      <w:tr w14:paraId="287B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1B8830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 Bold" w:hAnsi="Times New Roman Bold" w:eastAsia="宋体" w:cs="Times New Roman Bold"/>
                <w:b w:val="0"/>
                <w:bCs/>
                <w:color w:val="333333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 Bold" w:hAnsi="Times New Roman Bold" w:cs="Times New Roman Bold"/>
                <w:b w:val="0"/>
                <w:bCs/>
                <w:color w:val="333333"/>
                <w:sz w:val="21"/>
                <w:szCs w:val="21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 Bold" w:hAnsi="Times New Roman Bold" w:eastAsia="宋体" w:cs="Times New Roman Bold"/>
                <w:b w:val="0"/>
                <w:bCs/>
                <w:color w:val="333333"/>
                <w:sz w:val="21"/>
                <w:szCs w:val="21"/>
                <w:highlight w:val="none"/>
                <w:u w:val="none"/>
                <w:lang w:val="en-US" w:eastAsia="zh-CN"/>
              </w:rPr>
              <w:t>ategory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05B9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 Bold" w:hAnsi="Times New Roman Bold" w:eastAsia="宋体" w:cs="Times New Roman Bold"/>
                <w:b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Group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17E74D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 Bold" w:hAnsi="Times New Roman Bold" w:eastAsia="宋体" w:cs="Times New Roman Bold"/>
                <w:b/>
                <w:bCs w:val="0"/>
                <w:color w:val="333333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 Bold" w:hAnsi="Times New Roman Bold" w:cs="Times New Roman Bold"/>
                <w:b/>
                <w:bCs w:val="0"/>
                <w:color w:val="333333"/>
                <w:sz w:val="21"/>
                <w:szCs w:val="21"/>
                <w:highlight w:val="none"/>
                <w:u w:val="none"/>
                <w:lang w:val="en-US"/>
              </w:rPr>
              <w:t>G</w:t>
            </w:r>
            <w:r>
              <w:rPr>
                <w:rFonts w:hint="default" w:ascii="Times New Roman Bold" w:hAnsi="Times New Roman Bold" w:eastAsia="宋体" w:cs="Times New Roman Bold"/>
                <w:b/>
                <w:bCs w:val="0"/>
                <w:color w:val="333333"/>
                <w:sz w:val="21"/>
                <w:szCs w:val="21"/>
                <w:highlight w:val="none"/>
                <w:u w:val="none"/>
              </w:rPr>
              <w:t>old award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597B13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 Bold" w:hAnsi="Times New Roman Bold" w:eastAsia="宋体" w:cs="Times New Roman Bold"/>
                <w:b/>
                <w:bCs w:val="0"/>
                <w:color w:val="333333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 w:val="0"/>
                <w:color w:val="333333"/>
                <w:sz w:val="21"/>
                <w:szCs w:val="21"/>
                <w:highlight w:val="none"/>
                <w:u w:val="none"/>
              </w:rPr>
              <w:t>Silver Award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516885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 Bold" w:hAnsi="Times New Roman Bold" w:eastAsia="宋体" w:cs="Times New Roman Bold"/>
                <w:b/>
                <w:bCs w:val="0"/>
                <w:color w:val="333333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 w:val="0"/>
                <w:color w:val="333333"/>
                <w:sz w:val="21"/>
                <w:szCs w:val="21"/>
                <w:highlight w:val="none"/>
                <w:u w:val="none"/>
              </w:rPr>
              <w:t>Bronze Award</w:t>
            </w:r>
          </w:p>
        </w:tc>
      </w:tr>
      <w:tr w14:paraId="2D1A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110C90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/>
                <w:color w:val="333333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color w:val="333333"/>
                <w:sz w:val="21"/>
                <w:szCs w:val="21"/>
                <w:highlight w:val="none"/>
                <w:u w:val="none"/>
                <w:lang w:val="en-US"/>
              </w:rPr>
              <w:t>P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color w:val="333333"/>
                <w:sz w:val="21"/>
                <w:szCs w:val="21"/>
                <w:highlight w:val="none"/>
                <w:u w:val="none"/>
              </w:rPr>
              <w:t xml:space="preserve">oster </w:t>
            </w:r>
            <w:r>
              <w:rPr>
                <w:rFonts w:hint="default" w:ascii="Times New Roman Regular" w:hAnsi="Times New Roman Regular" w:cs="Times New Roman Regular"/>
                <w:b w:val="0"/>
                <w:bCs/>
                <w:color w:val="333333"/>
                <w:sz w:val="21"/>
                <w:szCs w:val="21"/>
                <w:highlight w:val="none"/>
                <w:u w:val="none"/>
                <w:lang w:val="en-US"/>
              </w:rPr>
              <w:t>Design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338D65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  <w:t xml:space="preserve">Professional Group 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110585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  <w:t>5000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4DFEF4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  <w:t>3000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01B902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  <w:t>1000</w:t>
            </w:r>
          </w:p>
        </w:tc>
      </w:tr>
      <w:tr w14:paraId="2084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2433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7F1052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  <w:t>Student group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486EB6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  <w:t>2000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23541A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  <w:t>1000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121E12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333333"/>
                <w:sz w:val="21"/>
                <w:szCs w:val="21"/>
                <w:highlight w:val="none"/>
                <w:u w:val="none"/>
              </w:rPr>
              <w:t>800</w:t>
            </w:r>
          </w:p>
        </w:tc>
      </w:tr>
    </w:tbl>
    <w:p w14:paraId="2373D870">
      <w:pPr>
        <w:rPr>
          <w:rFonts w:hint="default" w:ascii="Times New Roman Regular" w:hAnsi="Times New Roman Regular" w:cs="Times New Roman Regular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EDB4B"/>
    <w:multiLevelType w:val="singleLevel"/>
    <w:tmpl w:val="74EEDB4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D4C61"/>
    <w:rsid w:val="01C20073"/>
    <w:rsid w:val="0C2B40B8"/>
    <w:rsid w:val="25BD405C"/>
    <w:rsid w:val="27CD4C61"/>
    <w:rsid w:val="57F52CDB"/>
    <w:rsid w:val="FF8B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1739</Characters>
  <Lines>0</Lines>
  <Paragraphs>0</Paragraphs>
  <TotalTime>2</TotalTime>
  <ScaleCrop>false</ScaleCrop>
  <LinksUpToDate>false</LinksUpToDate>
  <CharactersWithSpaces>2002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2026-05-07T22:28:00Z</dcterms:created>
  <dc:creator>陈旭</dc:creator>
  <cp:lastModifiedBy>陈旭</cp:lastModifiedBy>
  <dcterms:modified xsi:type="dcterms:W3CDTF">2026-05-15T04:11:19Z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23308EB235BE44A48CF49E033F4B562C_11</vt:lpwstr>
  </property>
  <property fmtid="{D5CDD505-2E9C-101B-9397-08002B2CF9AE}" pid="4" name="KSOTemplateDocerSaveRecord">
    <vt:lpwstr>eyJoZGlkIjoiNjU0YzMwYjZkY2EwYjhmNGJiNjJmZjFhNWViNmI4NDMiLCJ1c2VySWQiOiI1MDY0NjUyOTUifQ==</vt:lpwstr>
  </property>
</Properties>
</file>