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44F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附件1：</w:t>
      </w:r>
    </w:p>
    <w:p w14:paraId="4BDADE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964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u w:val="none"/>
          <w:lang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u w:val="none"/>
          <w:lang w:val="en-US" w:eastAsia="zh-CN"/>
        </w:rPr>
        <w:t>第六届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u w:val="none"/>
        </w:rPr>
        <w:t>温州国际设计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48"/>
          <w:szCs w:val="48"/>
          <w:u w:val="none"/>
          <w:lang w:eastAsia="zh-CN"/>
        </w:rPr>
        <w:t>双年赛</w:t>
      </w:r>
    </w:p>
    <w:p w14:paraId="084DA4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883" w:firstLineChars="200"/>
        <w:jc w:val="center"/>
        <w:textAlignment w:val="auto"/>
        <w:rPr>
          <w:rStyle w:val="5"/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产品设计赛项要求及规范</w:t>
      </w:r>
    </w:p>
    <w:p w14:paraId="1D33A05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2" w:firstLineChars="200"/>
        <w:jc w:val="left"/>
        <w:textAlignment w:val="auto"/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一、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产品设计</w:t>
      </w: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征集范围</w:t>
      </w:r>
    </w:p>
    <w:p w14:paraId="48CAAAE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Style w:val="5"/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（一）应急安防赛道</w:t>
      </w:r>
    </w:p>
    <w:p w14:paraId="042036B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征集通过互联网、物联网、人工智能、虚拟现实等科技手段实现智能生活，为生活生产提供便捷、安全服务的硬件产品、软件产品、软硬件结合产品等。</w:t>
      </w:r>
    </w:p>
    <w:p w14:paraId="66D136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2" w:firstLineChars="15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征集与生产、生活密切相关的作品，包括人身安全防护产品、家居防护产品，生活、生产中的消防设备，智能监控、安全生产防护等与安全相关的产品。</w:t>
      </w:r>
    </w:p>
    <w:p w14:paraId="610E5A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及包含但不限于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生活</w:t>
      </w: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eastAsia="zh-CN"/>
        </w:rPr>
        <w:t>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生产中使用的产品均可投稿。</w:t>
      </w:r>
    </w:p>
    <w:p w14:paraId="0BF88FD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Style w:val="5"/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（二）时尚文化赛道</w:t>
      </w:r>
    </w:p>
    <w:p w14:paraId="6CDD37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none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1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征集对人体进行装饰和美化的个人时尚用品，包括时装设计、鞋帽设计、皮具、服饰配品、眼镜、珠宝首饰等轻工产品。</w:t>
      </w:r>
    </w:p>
    <w:p w14:paraId="6CA5F3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none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征集可实现生产，应用于生活的非遗产品及衍生品、文创产品及衍生品、文创工业产品、标志、包装等。</w:t>
      </w:r>
    </w:p>
    <w:p w14:paraId="28362C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none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及包含但不限于展现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生活</w:t>
      </w: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eastAsia="zh-CN"/>
        </w:rPr>
        <w:t>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生产中</w:t>
      </w: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文化与美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的产品均可投稿。</w:t>
      </w:r>
    </w:p>
    <w:p w14:paraId="3ABCA2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50" w:beforeAutospacing="0" w:after="350" w:afterAutospacing="0" w:line="390" w:lineRule="atLeast"/>
        <w:ind w:left="0" w:leftChars="0" w:right="0" w:firstLine="0" w:firstLineChars="0"/>
        <w:rPr>
          <w:color w:val="333333"/>
          <w:sz w:val="28"/>
          <w:szCs w:val="28"/>
          <w:u w:val="none"/>
        </w:rPr>
      </w:pPr>
      <w:r>
        <w:rPr>
          <w:rFonts w:hint="eastAsia" w:ascii="宋体" w:hAnsi="宋体" w:cs="宋体"/>
          <w:color w:val="333333"/>
          <w:sz w:val="28"/>
          <w:szCs w:val="28"/>
          <w:u w:val="none"/>
          <w:lang w:val="en-US" w:eastAsia="zh-CN"/>
        </w:rPr>
        <w:t>二、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作品规范</w:t>
      </w:r>
    </w:p>
    <w:p w14:paraId="565D48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1、产品类展板图片：</w:t>
      </w:r>
    </w:p>
    <w:p w14:paraId="4F59E5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竖式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展板1张，700mm×1000mm竖版排列，分辨率为300dpi。除简易设计说明外，图片内容需体现作品全貌，硬件产品需标注作品尺寸（长×宽×高cm）、材质等信息，要求多角度、有参照物、尽可能体现作品原貌；</w:t>
      </w:r>
    </w:p>
    <w:p w14:paraId="17F115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图片格式统一为jpg或CMYK模式，单张图片大小不得超过80M。图版中应包括简要的设计说明，能够辅助说明作品的设计意图和特色，字符数不限，但语言文字应为中文（繁体、简体均可）或者英文。展板上下要有温州国际设计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双年赛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图形识别模板，模板可到官网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征集公告中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下载（http:// wzdb.zjcst.edu.cn /）。</w:t>
      </w:r>
    </w:p>
    <w:p w14:paraId="120931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eastAsia="zh-CN"/>
        </w:rPr>
      </w:pPr>
      <w:r>
        <w:drawing>
          <wp:inline distT="0" distB="0" distL="114300" distR="114300">
            <wp:extent cx="3267075" cy="4695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29E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</w:p>
    <w:p w14:paraId="3ADECB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2、作品评审图片：图片格式统一为jpg，210mm*290mm一张，附简要设计说明。横竖不限，分辨率为300dpi, RGB模式。单张图片大小不得超过20M。</w:t>
      </w:r>
    </w:p>
    <w:p w14:paraId="77314F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 xml:space="preserve"> 3、视频文件说明</w:t>
      </w:r>
    </w:p>
    <w:p w14:paraId="1175B0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可附加视频、漫游动画，此项为加分项，不做硬性要求。视频格式为MP4，同一参赛题目中演示视频不超过100M，不低于20M，清晰度为1080p，时限不超过5分钟，显示比例为16:9，保证画面质量。</w:t>
      </w:r>
    </w:p>
    <w:p w14:paraId="27846C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4、作品说明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200字以内，能够清晰表达作品创意、内容。</w:t>
      </w:r>
    </w:p>
    <w:p w14:paraId="193CA7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</w:p>
    <w:p w14:paraId="0C750C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none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三、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奖项设置</w:t>
      </w:r>
    </w:p>
    <w:p w14:paraId="742521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none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本赛项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设专业组和学生组2个组别（分组评审），各设金奖1名、银奖2名、铜奖3名、优秀奖若干。获奖者颁发获奖证书及相应奖金</w:t>
      </w:r>
      <w:bookmarkStart w:id="0" w:name="_GoBack"/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  <w:lang w:val="en-US" w:eastAsia="zh-CN"/>
        </w:rPr>
        <w:t>税前</w:t>
      </w:r>
      <w:r>
        <w:rPr>
          <w:rFonts w:hint="eastAsia"/>
          <w:sz w:val="21"/>
          <w:szCs w:val="21"/>
          <w:lang w:eastAsia="zh-CN"/>
        </w:rPr>
        <w:t>）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。</w:t>
      </w:r>
    </w:p>
    <w:p w14:paraId="63D7A9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奖金额度如下：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1320"/>
        <w:gridCol w:w="1320"/>
        <w:gridCol w:w="1120"/>
        <w:gridCol w:w="1120"/>
      </w:tblGrid>
      <w:tr w14:paraId="287B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1B8830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  <w:lang w:val="en-US" w:eastAsia="zh-CN"/>
              </w:rPr>
              <w:t>赛项类别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05B9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组别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17E74D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金奖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597B13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银奖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516885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铜奖</w:t>
            </w:r>
          </w:p>
        </w:tc>
      </w:tr>
      <w:tr w14:paraId="2D1A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110C90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产品类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338D65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专业组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110585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10000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4DFEF4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8000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01B902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5000</w:t>
            </w:r>
          </w:p>
        </w:tc>
      </w:tr>
      <w:tr w14:paraId="2084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24330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7F1052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学生组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486EB6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3000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23541A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2000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121E12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1000</w:t>
            </w:r>
          </w:p>
        </w:tc>
      </w:tr>
      <w:tr w14:paraId="616F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 w14:paraId="6F8413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none"/>
              </w:rPr>
              <w:t>产品类奖金包含模型费用：获奖作品模型做为大赛方收藏作品，如参赛作品不宜收藏，可制作缩小版模型。如果作品价值超过奖金，协商补差价。</w:t>
            </w:r>
          </w:p>
        </w:tc>
      </w:tr>
    </w:tbl>
    <w:p w14:paraId="02F05C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E2E55"/>
    <w:rsid w:val="187408CB"/>
    <w:rsid w:val="3F9E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913</Words>
  <Characters>1014</Characters>
  <Lines>0</Lines>
  <Paragraphs>0</Paragraphs>
  <TotalTime>0</TotalTime>
  <ScaleCrop>false</ScaleCrop>
  <LinksUpToDate>false</LinksUpToDate>
  <CharactersWithSpaces>1018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2026-04-14T02:47:00Z</dcterms:created>
  <dc:creator>陈旭</dc:creator>
  <cp:lastModifiedBy>陈旭</cp:lastModifiedBy>
  <dcterms:modified xsi:type="dcterms:W3CDTF">2026-04-14T02:54:21Z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73342527D3654F8A823B7ED2A96410D0_11</vt:lpwstr>
  </property>
  <property fmtid="{D5CDD505-2E9C-101B-9397-08002B2CF9AE}" pid="4" name="KSOTemplateDocerSaveRecord">
    <vt:lpwstr>eyJoZGlkIjoiNjU0YzMwYjZkY2EwYjhmNGJiNjJmZjFhNWViNmI4NDMiLCJ1c2VySWQiOiI1MDY0NjUyOTUifQ==</vt:lpwstr>
  </property>
</Properties>
</file>