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3E2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附件4：</w:t>
      </w:r>
    </w:p>
    <w:p w14:paraId="40CD18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bdr w:val="none" w:color="auto" w:sz="0" w:space="0"/>
          <w:lang w:val="en-US" w:eastAsia="zh-CN" w:bidi="ar"/>
        </w:rPr>
        <w:t>第五届温州国际设计双年展</w:t>
      </w:r>
    </w:p>
    <w:p w14:paraId="7B4198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350" w:afterAutospacing="0" w:line="3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古港定向文创赛要求及规范</w:t>
      </w:r>
      <w:bookmarkEnd w:id="0"/>
    </w:p>
    <w:p w14:paraId="4AAB979A">
      <w:pPr>
        <w:keepNext w:val="0"/>
        <w:keepLines w:val="0"/>
        <w:widowControl/>
        <w:suppressLineNumbers w:val="0"/>
        <w:shd w:val="clear" w:fill="FFFFFF"/>
        <w:spacing w:before="240" w:beforeAutospacing="0" w:after="0" w:afterAutospacing="0" w:line="300" w:lineRule="atLeast"/>
        <w:ind w:left="0" w:leftChars="0" w:right="0" w:firstLine="635" w:firstLineChars="227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早在战国时期温州就已是全国九大港口之一，宋代温州港口是国内外输出的一个起点港，处在龙泉窑的下游，是海上丝绸之路重要节点城市。帆船往来、货栈、茶肆、酒社、饭庄林立繁华一时。一千年后，随着古港遗址被发掘封存的温州港也被唤醒。温州朔门古港的发掘成为2022年中国重要考古发现。</w:t>
      </w:r>
    </w:p>
    <w:p w14:paraId="1882A1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420" w:leftChars="200" w:right="0" w:rightChars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一、设计征集范围</w:t>
      </w:r>
    </w:p>
    <w:p w14:paraId="78353A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征集可实现生产，应用于生活的非遗产品及衍生品、文创产品及衍生品、文创工业产品、标志、包装等。体现古港文化特点的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生活、生产中使用的产品均可投稿。</w:t>
      </w:r>
    </w:p>
    <w:p w14:paraId="2B1B48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350" w:afterAutospacing="0" w:line="390" w:lineRule="atLeast"/>
        <w:ind w:left="480" w:right="0"/>
        <w:jc w:val="left"/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作品规范</w:t>
      </w:r>
    </w:p>
    <w:p w14:paraId="46895A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1、展板图片：</w:t>
      </w:r>
    </w:p>
    <w:p w14:paraId="06B72D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竖式展板1张，700mm×1000mm竖版排列，分辨率为300dpi。除简易设计说明外，图片内容需体现作品全貌，硬件产品需标注作品尺寸（长×宽×高cm）、材质等信息，要求多角度、有参照物、尽可能体现作品原貌；</w:t>
      </w:r>
    </w:p>
    <w:p w14:paraId="513B5C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图片格式统一为jpg或CMYK模式，单张图片大小不得超过80M。图版中应包括简要的设计说明，能够辅助说明作品的设计意图和特色，字符数不限，但语言文字应为中文（繁体、简体均可）或者英文。展板上下要有温州国际设计双年展图形识别模板，模板可到官网下载（http:// wzdb.zjcst.edu.cn /）。</w:t>
      </w:r>
    </w:p>
    <w:p w14:paraId="7FCA6B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 w14:paraId="56512F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200400" cy="45434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 w14:paraId="488F16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2、作品评审图片：图片格式统一为jpg，210mm*290mm一张，附简要设计说明。横竖不限，分辨率为300dpi, RGB模式。单张图片大小不得超过20M。</w:t>
      </w:r>
    </w:p>
    <w:p w14:paraId="0793E6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leftChars="0" w:right="0" w:firstLine="420" w:firstLineChars="15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 3、视频文件说明</w:t>
      </w:r>
    </w:p>
    <w:p w14:paraId="15C518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可附加视频、漫游动画，此项为加分项，不做硬性要求。视频格式为MP4，同一参赛题目中演示视频不超过100M，不低于20M，清晰度为1080p，时限不超过5分钟，显示比例为16:9，保证画面质量。</w:t>
      </w:r>
    </w:p>
    <w:p w14:paraId="04BAB0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4、作品说明：200字以内，能够清晰表达作品创意、内容。</w:t>
      </w:r>
    </w:p>
    <w:p w14:paraId="1D82F8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三、奖项设置</w:t>
      </w:r>
    </w:p>
    <w:p w14:paraId="5283EF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本赛项设专业组和学生组2个组别（分组评审），各设金奖1名、银奖2名、铜奖3名、优秀奖若干。获奖者颁发获奖证书及相应奖金。</w:t>
      </w:r>
    </w:p>
    <w:p w14:paraId="18E325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奖金额度如下：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320"/>
        <w:gridCol w:w="1320"/>
        <w:gridCol w:w="1120"/>
        <w:gridCol w:w="1120"/>
      </w:tblGrid>
      <w:tr w14:paraId="7190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DBF4A4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赛项类别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7BAB0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2BDCD44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金奖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3C78825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银奖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03D474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铜奖</w:t>
            </w:r>
          </w:p>
        </w:tc>
      </w:tr>
      <w:tr w14:paraId="0F6F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301ABB3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产品类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F2FBC69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D3EF6B9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1E105DC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8BE6D3F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5000</w:t>
            </w:r>
          </w:p>
        </w:tc>
      </w:tr>
      <w:tr w14:paraId="0F57D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4338045"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9E6830A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BC879D1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EF09559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C19F664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7B6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B70A2F5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产品类奖金包含模型费用：获奖作品模型做为大赛方收藏作品，如参赛作品不宜收藏，可制作缩小版模型。如果作品价值超过奖金，协商补差价。</w:t>
            </w:r>
          </w:p>
        </w:tc>
      </w:tr>
    </w:tbl>
    <w:p w14:paraId="7C42AE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zMwYjZkY2EwYjhmNGJiNjJmZjFhNWViNmI4NDMifQ=="/>
  </w:docVars>
  <w:rsids>
    <w:rsidRoot w:val="2F324575"/>
    <w:rsid w:val="2F32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10"/>
    <w:basedOn w:val="4"/>
    <w:uiPriority w:val="0"/>
    <w:rPr>
      <w:rFonts w:hint="default" w:ascii="Times New Roman" w:hAnsi="Times New Roman" w:eastAsia="宋体" w:cs="Times New Roman"/>
    </w:rPr>
  </w:style>
  <w:style w:type="character" w:customStyle="1" w:styleId="6">
    <w:name w:val="15"/>
    <w:basedOn w:val="4"/>
    <w:uiPriority w:val="0"/>
    <w:rPr>
      <w:rFonts w:hint="default"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2024-07-02T03:36:00Z</dcterms:created>
  <dc:creator>陈旭</dc:creator>
  <cp:lastModifiedBy>陈旭</cp:lastModifiedBy>
  <dcterms:modified xsi:type="dcterms:W3CDTF">2024-07-02T03:37:17Z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90E454EC87F0488ABE0E35A57C51D52B_11</vt:lpwstr>
  </property>
</Properties>
</file>